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85" w:rsidRPr="008D2889" w:rsidRDefault="009536D1">
      <w:pPr>
        <w:spacing w:after="0" w:line="408" w:lineRule="auto"/>
        <w:ind w:left="120"/>
        <w:jc w:val="center"/>
        <w:rPr>
          <w:lang w:val="ru-RU"/>
        </w:rPr>
      </w:pPr>
      <w:bookmarkStart w:id="0" w:name="block-23723713"/>
      <w:r w:rsidRPr="008D28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7C85" w:rsidRPr="008D2889" w:rsidRDefault="009536D1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8D288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8D288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D2889">
        <w:rPr>
          <w:rFonts w:ascii="Times New Roman" w:hAnsi="Times New Roman"/>
          <w:b/>
          <w:color w:val="000000"/>
          <w:sz w:val="28"/>
          <w:lang w:val="ru-RU"/>
        </w:rPr>
        <w:t xml:space="preserve"> Оренбургскойй области</w:t>
      </w:r>
      <w:bookmarkEnd w:id="1"/>
      <w:r w:rsidRPr="008D28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7C85" w:rsidRPr="008D2889" w:rsidRDefault="009536D1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8D2889">
        <w:rPr>
          <w:rFonts w:ascii="Times New Roman" w:hAnsi="Times New Roman"/>
          <w:b/>
          <w:color w:val="000000"/>
          <w:sz w:val="28"/>
          <w:lang w:val="ru-RU"/>
        </w:rPr>
        <w:t>УООиП Октябрьского района</w:t>
      </w:r>
      <w:bookmarkEnd w:id="2"/>
    </w:p>
    <w:p w:rsidR="00527C85" w:rsidRPr="008D2889" w:rsidRDefault="009536D1">
      <w:pPr>
        <w:spacing w:after="0" w:line="408" w:lineRule="auto"/>
        <w:ind w:left="120"/>
        <w:jc w:val="center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МБОУ "Марьевская СОШ"</w:t>
      </w:r>
    </w:p>
    <w:p w:rsidR="00527C85" w:rsidRPr="008D2889" w:rsidRDefault="00527C85">
      <w:pPr>
        <w:spacing w:after="0"/>
        <w:ind w:left="120"/>
        <w:rPr>
          <w:lang w:val="ru-RU"/>
        </w:rPr>
      </w:pPr>
    </w:p>
    <w:p w:rsidR="00527C85" w:rsidRPr="008D2889" w:rsidRDefault="00527C85">
      <w:pPr>
        <w:spacing w:after="0"/>
        <w:ind w:left="120"/>
        <w:rPr>
          <w:lang w:val="ru-RU"/>
        </w:rPr>
      </w:pPr>
    </w:p>
    <w:p w:rsidR="00527C85" w:rsidRPr="008D2889" w:rsidRDefault="00527C85">
      <w:pPr>
        <w:spacing w:after="0"/>
        <w:ind w:left="120"/>
        <w:rPr>
          <w:lang w:val="ru-RU"/>
        </w:rPr>
      </w:pPr>
    </w:p>
    <w:p w:rsidR="00527C85" w:rsidRPr="008D2889" w:rsidRDefault="00527C8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536D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536D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9536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36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536D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536D1" w:rsidP="008D288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536D1" w:rsidP="008D28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36D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 М.А.</w:t>
            </w:r>
          </w:p>
          <w:p w:rsidR="004E6975" w:rsidRDefault="009536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36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536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536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536D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536D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 Е.А.</w:t>
            </w:r>
          </w:p>
          <w:p w:rsidR="008D2889" w:rsidRDefault="009536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№90/1</w:t>
            </w:r>
          </w:p>
          <w:p w:rsidR="000E6D86" w:rsidRDefault="009536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36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7C85" w:rsidRDefault="00527C85">
      <w:pPr>
        <w:spacing w:after="0"/>
        <w:ind w:left="120"/>
      </w:pPr>
    </w:p>
    <w:p w:rsidR="00527C85" w:rsidRDefault="00527C85">
      <w:pPr>
        <w:spacing w:after="0"/>
        <w:ind w:left="120"/>
      </w:pPr>
    </w:p>
    <w:p w:rsidR="00527C85" w:rsidRDefault="00527C85">
      <w:pPr>
        <w:spacing w:after="0"/>
        <w:ind w:left="120"/>
      </w:pPr>
    </w:p>
    <w:p w:rsidR="00527C85" w:rsidRDefault="00527C85">
      <w:pPr>
        <w:spacing w:after="0"/>
        <w:ind w:left="120"/>
      </w:pPr>
    </w:p>
    <w:p w:rsidR="00527C85" w:rsidRDefault="00527C85">
      <w:pPr>
        <w:spacing w:after="0"/>
        <w:ind w:left="120"/>
      </w:pPr>
    </w:p>
    <w:p w:rsidR="00527C85" w:rsidRDefault="009536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27C85" w:rsidRDefault="009536D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3151661)</w:t>
      </w:r>
    </w:p>
    <w:p w:rsidR="00527C85" w:rsidRDefault="00527C85">
      <w:pPr>
        <w:spacing w:after="0"/>
        <w:ind w:left="120"/>
        <w:jc w:val="center"/>
      </w:pPr>
    </w:p>
    <w:p w:rsidR="00527C85" w:rsidRDefault="009536D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«Геометрия»</w:t>
      </w:r>
    </w:p>
    <w:p w:rsidR="00527C85" w:rsidRDefault="009536D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7-9 классов </w:t>
      </w: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527C85">
      <w:pPr>
        <w:spacing w:after="0"/>
        <w:ind w:left="120"/>
        <w:jc w:val="center"/>
      </w:pPr>
    </w:p>
    <w:p w:rsidR="00527C85" w:rsidRDefault="009536D1">
      <w:pPr>
        <w:spacing w:after="0"/>
        <w:ind w:left="120"/>
        <w:jc w:val="center"/>
      </w:pPr>
      <w:bookmarkStart w:id="3" w:name="fa5bb89e-7d9f-4fc4-a1ba-c6bd09c19ff7"/>
      <w:r>
        <w:rPr>
          <w:rFonts w:ascii="Times New Roman" w:hAnsi="Times New Roman"/>
          <w:b/>
          <w:color w:val="000000"/>
          <w:sz w:val="28"/>
        </w:rPr>
        <w:t>с. Марьевка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8"/>
        </w:rPr>
        <w:t>2023г.</w:t>
      </w:r>
      <w:bookmarkEnd w:id="4"/>
    </w:p>
    <w:p w:rsidR="00527C85" w:rsidRDefault="00527C85">
      <w:pPr>
        <w:spacing w:after="0"/>
        <w:ind w:left="120"/>
      </w:pPr>
    </w:p>
    <w:p w:rsidR="00527C85" w:rsidRDefault="00527C85">
      <w:pPr>
        <w:sectPr w:rsidR="00527C85">
          <w:pgSz w:w="11906" w:h="16383"/>
          <w:pgMar w:top="1134" w:right="850" w:bottom="1134" w:left="1701" w:header="720" w:footer="720" w:gutter="0"/>
          <w:cols w:space="720"/>
        </w:sectPr>
      </w:pPr>
    </w:p>
    <w:p w:rsidR="00527C85" w:rsidRDefault="009536D1">
      <w:pPr>
        <w:spacing w:after="0" w:line="264" w:lineRule="auto"/>
        <w:ind w:left="120"/>
        <w:jc w:val="both"/>
      </w:pPr>
      <w:bookmarkStart w:id="5" w:name="block-2372371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27C85" w:rsidRDefault="00527C85">
      <w:pPr>
        <w:spacing w:after="0" w:line="264" w:lineRule="auto"/>
        <w:ind w:left="120"/>
        <w:jc w:val="both"/>
      </w:pP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</w:t>
      </w:r>
      <w:r w:rsidRPr="008D2889">
        <w:rPr>
          <w:rFonts w:ascii="Times New Roman" w:hAnsi="Times New Roman"/>
          <w:color w:val="000000"/>
          <w:sz w:val="28"/>
          <w:lang w:val="ru-RU"/>
        </w:rPr>
        <w:t>х отношений и 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чения, доказывать истинные утверждения и строить контрпримеры к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, проводить рассуждения «от противного», отличать свойства от признаков, формулировать обратные утверждения. 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а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8D2889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8D2889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8D2889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8D2889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527C85" w:rsidRPr="008D2889" w:rsidRDefault="00527C85">
      <w:pPr>
        <w:rPr>
          <w:lang w:val="ru-RU"/>
        </w:rPr>
        <w:sectPr w:rsidR="00527C85" w:rsidRPr="008D2889">
          <w:pgSz w:w="11906" w:h="16383"/>
          <w:pgMar w:top="1134" w:right="850" w:bottom="1134" w:left="1701" w:header="720" w:footer="720" w:gutter="0"/>
          <w:cols w:space="720"/>
        </w:sectPr>
      </w:pP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bookmarkStart w:id="7" w:name="block-23723711"/>
      <w:bookmarkEnd w:id="5"/>
      <w:r w:rsidRPr="008D28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икальные и смежные углы. Биссектриса угла.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>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8D2889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 прямых. Сумма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8D2889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8D2889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8D2889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8D2889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8D2889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8D2889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Решени</w:t>
      </w:r>
      <w:r w:rsidRPr="008D2889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8D2889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</w:t>
      </w:r>
      <w:r w:rsidRPr="008D2889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8D2889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527C85" w:rsidRPr="008D2889" w:rsidRDefault="00527C85">
      <w:pPr>
        <w:rPr>
          <w:lang w:val="ru-RU"/>
        </w:rPr>
        <w:sectPr w:rsidR="00527C85" w:rsidRPr="008D2889">
          <w:pgSz w:w="11906" w:h="16383"/>
          <w:pgMar w:top="1134" w:right="850" w:bottom="1134" w:left="1701" w:header="720" w:footer="720" w:gutter="0"/>
          <w:cols w:space="720"/>
        </w:sectPr>
      </w:pP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bookmarkStart w:id="8" w:name="block-23723712"/>
      <w:bookmarkEnd w:id="7"/>
      <w:r w:rsidRPr="008D28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8D2889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D288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8D2889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8D2889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8D2889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8D2889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8D2889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8D2889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8D2889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8D2889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8D2889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8D2889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8D2889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8D2889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Default="009536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27C85" w:rsidRPr="008D2889" w:rsidRDefault="00953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8D2889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27C85" w:rsidRPr="008D2889" w:rsidRDefault="00953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8D2889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527C85" w:rsidRPr="008D2889" w:rsidRDefault="00953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8D2889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527C85" w:rsidRPr="008D2889" w:rsidRDefault="00953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27C85" w:rsidRPr="008D2889" w:rsidRDefault="00953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8D2889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527C85" w:rsidRPr="008D2889" w:rsidRDefault="009536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8D2889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527C85" w:rsidRDefault="009536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27C85" w:rsidRPr="008D2889" w:rsidRDefault="009536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8D2889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527C85" w:rsidRPr="008D2889" w:rsidRDefault="009536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27C85" w:rsidRPr="008D2889" w:rsidRDefault="009536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8D2889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27C85" w:rsidRPr="008D2889" w:rsidRDefault="009536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27C85" w:rsidRDefault="009536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527C85" w:rsidRPr="008D2889" w:rsidRDefault="009536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27C85" w:rsidRPr="008D2889" w:rsidRDefault="009536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27C85" w:rsidRPr="008D2889" w:rsidRDefault="009536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8D2889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527C85" w:rsidRPr="008D2889" w:rsidRDefault="009536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27C85" w:rsidRDefault="009536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27C85" w:rsidRPr="008D2889" w:rsidRDefault="009536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8D288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27C85" w:rsidRPr="008D2889" w:rsidRDefault="009536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8D2889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8D2889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527C85" w:rsidRPr="008D2889" w:rsidRDefault="009536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27C85" w:rsidRPr="008D2889" w:rsidRDefault="009536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527C85" w:rsidRPr="008D2889" w:rsidRDefault="009536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27C85" w:rsidRPr="008D2889" w:rsidRDefault="009536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участв</w:t>
      </w:r>
      <w:r w:rsidRPr="008D2889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8D2889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27C85" w:rsidRPr="008D2889" w:rsidRDefault="009536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8D2889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527C85" w:rsidRDefault="009536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27C85" w:rsidRPr="008D2889" w:rsidRDefault="009536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27C85" w:rsidRPr="008D2889" w:rsidRDefault="009536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8D2889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527C85" w:rsidRPr="008D2889" w:rsidRDefault="009536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8D2889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left="120"/>
        <w:jc w:val="both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7C85" w:rsidRPr="008D2889" w:rsidRDefault="00527C85">
      <w:pPr>
        <w:spacing w:after="0" w:line="264" w:lineRule="auto"/>
        <w:ind w:left="120"/>
        <w:jc w:val="both"/>
        <w:rPr>
          <w:lang w:val="ru-RU"/>
        </w:rPr>
      </w:pP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8D288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288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8D2889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8D2889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8D2889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8D2889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понятием описанной около треугольника окружности, уметь находить её центр. Пользоваться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8D2889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288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8D2889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8D2889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8D2889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288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8D2889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8D2889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8D2889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8D2889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8D2889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527C85" w:rsidRPr="008D2889" w:rsidRDefault="009536D1">
      <w:pPr>
        <w:spacing w:after="0" w:line="264" w:lineRule="auto"/>
        <w:ind w:firstLine="600"/>
        <w:jc w:val="both"/>
        <w:rPr>
          <w:lang w:val="ru-RU"/>
        </w:rPr>
      </w:pPr>
      <w:r w:rsidRPr="008D2889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8D2889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527C85" w:rsidRPr="008D2889" w:rsidRDefault="00527C85">
      <w:pPr>
        <w:rPr>
          <w:lang w:val="ru-RU"/>
        </w:rPr>
        <w:sectPr w:rsidR="00527C85" w:rsidRPr="008D2889">
          <w:pgSz w:w="11906" w:h="16383"/>
          <w:pgMar w:top="1134" w:right="850" w:bottom="1134" w:left="1701" w:header="720" w:footer="720" w:gutter="0"/>
          <w:cols w:space="720"/>
        </w:sectPr>
      </w:pPr>
    </w:p>
    <w:p w:rsidR="00527C85" w:rsidRDefault="009536D1">
      <w:pPr>
        <w:spacing w:after="0"/>
        <w:ind w:left="120"/>
      </w:pPr>
      <w:bookmarkStart w:id="10" w:name="block-23723715"/>
      <w:bookmarkEnd w:id="8"/>
      <w:r w:rsidRPr="008D28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7C85" w:rsidRDefault="00953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527C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7C85" w:rsidRDefault="00527C85">
            <w:pPr>
              <w:spacing w:after="0"/>
              <w:ind w:left="135"/>
            </w:pPr>
          </w:p>
        </w:tc>
      </w:tr>
      <w:tr w:rsidR="00527C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Default="00527C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Default="00527C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Default="00527C85"/>
        </w:tc>
      </w:tr>
      <w:tr w:rsidR="00527C85" w:rsidRPr="008D28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C85" w:rsidRDefault="00527C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</w:t>
            </w: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7C85" w:rsidRDefault="00527C85"/>
        </w:tc>
      </w:tr>
    </w:tbl>
    <w:p w:rsidR="00527C85" w:rsidRDefault="00527C85">
      <w:pPr>
        <w:sectPr w:rsidR="00527C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C85" w:rsidRDefault="00953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527C85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7C85" w:rsidRDefault="00527C85">
            <w:pPr>
              <w:spacing w:after="0"/>
              <w:ind w:left="135"/>
            </w:pPr>
          </w:p>
        </w:tc>
      </w:tr>
      <w:tr w:rsidR="00527C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Default="00527C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Default="00527C85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Default="00527C85"/>
        </w:tc>
      </w:tr>
      <w:tr w:rsidR="00527C85" w:rsidRPr="008D288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</w:t>
            </w: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27C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527C85" w:rsidRDefault="00527C85"/>
        </w:tc>
      </w:tr>
    </w:tbl>
    <w:p w:rsidR="00527C85" w:rsidRDefault="00527C85">
      <w:pPr>
        <w:sectPr w:rsidR="00527C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C85" w:rsidRDefault="00953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527C8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7C85" w:rsidRDefault="00527C85">
            <w:pPr>
              <w:spacing w:after="0"/>
              <w:ind w:left="135"/>
            </w:pPr>
          </w:p>
        </w:tc>
      </w:tr>
      <w:tr w:rsidR="00527C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Default="00527C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Default="00527C8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7C85" w:rsidRDefault="00527C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Default="00527C85"/>
        </w:tc>
      </w:tr>
      <w:tr w:rsidR="00527C85" w:rsidRPr="008D28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27C85" w:rsidRDefault="00527C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27C85" w:rsidRDefault="00527C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27C85" w:rsidRDefault="00953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27C85" w:rsidRDefault="00527C85"/>
        </w:tc>
      </w:tr>
    </w:tbl>
    <w:p w:rsidR="00527C85" w:rsidRDefault="00527C85">
      <w:pPr>
        <w:sectPr w:rsidR="00527C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C85" w:rsidRDefault="00527C85">
      <w:pPr>
        <w:sectPr w:rsidR="00527C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C85" w:rsidRPr="008D2889" w:rsidRDefault="009536D1">
      <w:pPr>
        <w:spacing w:after="0"/>
        <w:ind w:left="120"/>
      </w:pPr>
      <w:bookmarkStart w:id="11" w:name="block-237237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8D2889">
        <w:rPr>
          <w:rFonts w:ascii="Times New Roman" w:hAnsi="Times New Roman"/>
          <w:b/>
          <w:color w:val="000000"/>
        </w:rPr>
        <w:t xml:space="preserve">ПОУРОЧНОЕ ПЛАНИРОВАНИЕ </w:t>
      </w:r>
    </w:p>
    <w:p w:rsidR="00527C85" w:rsidRPr="008D2889" w:rsidRDefault="009536D1">
      <w:pPr>
        <w:spacing w:after="0"/>
        <w:ind w:left="120"/>
      </w:pPr>
      <w:r w:rsidRPr="008D2889">
        <w:rPr>
          <w:rFonts w:ascii="Times New Roman" w:hAnsi="Times New Roman"/>
          <w:b/>
          <w:color w:val="000000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266"/>
        <w:gridCol w:w="1909"/>
        <w:gridCol w:w="1976"/>
        <w:gridCol w:w="1507"/>
        <w:gridCol w:w="2873"/>
      </w:tblGrid>
      <w:tr w:rsidR="00527C85" w:rsidRPr="008D2889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Простейшие геометрические объекты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Многоугольник, ломаная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Смежные и вертикальные углы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Смежные и вертикальные углы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Смежные и вертикальные углы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Смежные и вертикальные углы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Смежные и вертикальные углы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Смежные и вертикальные углы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Измерение линейных и угловых величин,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вычисление отрезков и углов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Измерение линейных и угловых величин,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вычисление отрезков и углов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Понятие о равных треугольниках и первичные представления о равных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фигурах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Три признака равенства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 xml:space="preserve">Три </w:t>
            </w:r>
            <w:r w:rsidRPr="008D2889">
              <w:rPr>
                <w:rFonts w:ascii="Times New Roman" w:hAnsi="Times New Roman"/>
                <w:color w:val="000000"/>
              </w:rPr>
              <w:t>признака равенства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Три признака равенства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Три признака равенства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Три признака равенства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Три признака равенства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Признаки равенства прямоугольных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Признаки равенства прямоугольных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Равнобедренные и равносторонние треугольники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Признаки и свойства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равнобедренного треугольника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Неравенства в геометрии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Неравенства в геометрии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Неравенства в геометрии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 xml:space="preserve">Неравенства в </w:t>
            </w:r>
            <w:r w:rsidRPr="008D2889">
              <w:rPr>
                <w:rFonts w:ascii="Times New Roman" w:hAnsi="Times New Roman"/>
                <w:color w:val="000000"/>
              </w:rPr>
              <w:t>геометрии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Прямоугольный треугольник с углом в 30°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Прямоугольный треугольник с углом в 30°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"Треугольники"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Параллельные прямые, их свойства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Пятый постулат Евклида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8D2889">
              <w:rPr>
                <w:rFonts w:ascii="Times New Roman" w:hAnsi="Times New Roman"/>
                <w:color w:val="000000"/>
                <w:lang w:val="ru-RU"/>
              </w:rPr>
              <w:t>параллельных</w:t>
            </w:r>
            <w:proofErr w:type="gramEnd"/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прямых секущей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8D2889">
              <w:rPr>
                <w:rFonts w:ascii="Times New Roman" w:hAnsi="Times New Roman"/>
                <w:color w:val="000000"/>
                <w:lang w:val="ru-RU"/>
              </w:rPr>
              <w:t>параллельных</w:t>
            </w:r>
            <w:proofErr w:type="gramEnd"/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прямых секущей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8D2889">
              <w:rPr>
                <w:rFonts w:ascii="Times New Roman" w:hAnsi="Times New Roman"/>
                <w:color w:val="000000"/>
                <w:lang w:val="ru-RU"/>
              </w:rPr>
              <w:t>параллельных</w:t>
            </w:r>
            <w:proofErr w:type="gramEnd"/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прямых секущей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8D2889">
              <w:rPr>
                <w:rFonts w:ascii="Times New Roman" w:hAnsi="Times New Roman"/>
                <w:color w:val="000000"/>
                <w:lang w:val="ru-RU"/>
              </w:rPr>
              <w:t>параллельных</w:t>
            </w:r>
            <w:proofErr w:type="gramEnd"/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прямых секущей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Накрест лежащие, соответственные и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односторонние углы, образованные при пересечении </w:t>
            </w:r>
            <w:proofErr w:type="gramStart"/>
            <w:r w:rsidRPr="008D2889">
              <w:rPr>
                <w:rFonts w:ascii="Times New Roman" w:hAnsi="Times New Roman"/>
                <w:color w:val="000000"/>
                <w:lang w:val="ru-RU"/>
              </w:rPr>
              <w:t>параллельных</w:t>
            </w:r>
            <w:proofErr w:type="gramEnd"/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прямых секущей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Признак параллельности прямых через равенство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расстояний от точек одной прямой до второй прямой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Сумма углов треугольника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Сумма углов треугольника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Внешние углы треугольника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Внешние углы треугольника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</w:t>
            </w:r>
            <w:proofErr w:type="gramStart"/>
            <w:r w:rsidRPr="008D2889">
              <w:rPr>
                <w:rFonts w:ascii="Times New Roman" w:hAnsi="Times New Roman"/>
                <w:color w:val="000000"/>
                <w:lang w:val="ru-RU"/>
              </w:rPr>
              <w:t>Параллельные</w:t>
            </w:r>
            <w:proofErr w:type="gramEnd"/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Окружность, хорды и диаметр, их свойства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Касательная к окружности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Окружность, вписанная в угол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Окружность, вписанная в угол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Понятие о ГМТ, применение в задачах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Понятие о ГМТ, применение в задачах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Биссектриса и серединный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lastRenderedPageBreak/>
              <w:t>перпендикуляр как геометрические места точек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Окружность, описанная около треугольника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Окружность, описанная около треугольника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Окружность, вписанная в треугольник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Окружность, вписанная в треугольник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Простейшие задачи на построение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Простейшие задачи на построение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"Окружность и круг. </w:t>
            </w:r>
            <w:r w:rsidRPr="008D2889">
              <w:rPr>
                <w:rFonts w:ascii="Times New Roman" w:hAnsi="Times New Roman"/>
                <w:color w:val="000000"/>
              </w:rPr>
              <w:t>Геометрические построения"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Итоговая контрольная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/>
        </w:tc>
      </w:tr>
    </w:tbl>
    <w:p w:rsidR="00527C85" w:rsidRPr="008D2889" w:rsidRDefault="00527C85">
      <w:pPr>
        <w:sectPr w:rsidR="00527C85" w:rsidRPr="008D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C85" w:rsidRPr="008D2889" w:rsidRDefault="009536D1">
      <w:pPr>
        <w:spacing w:after="0"/>
        <w:ind w:left="120"/>
      </w:pPr>
      <w:r w:rsidRPr="008D2889">
        <w:rPr>
          <w:rFonts w:ascii="Times New Roman" w:hAnsi="Times New Roman"/>
          <w:b/>
          <w:color w:val="00000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398"/>
        <w:gridCol w:w="1800"/>
        <w:gridCol w:w="1894"/>
        <w:gridCol w:w="1443"/>
        <w:gridCol w:w="2873"/>
      </w:tblGrid>
      <w:tr w:rsidR="00527C85" w:rsidRPr="008D2889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Параллелограмм, его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Параллелограмм, его признаки и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Параллелограмм, его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Частные случаи параллелограммов (прямоугольник, ромб, квадрат), их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Трапеция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Равнобокая и прямоугольная трапеции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Равнобокая и прямоугольная трапеции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Метод удвоения медианы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Центральная симметрия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"Четырёхугольники"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Средняя линия треугольника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Средняя линия треугольника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Трапеция, её средняя линия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Трапеция, её средняя линия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Пропорциональные отрезки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Пропорциональные отрезки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Центр масс в треугольнике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Подобные треугольники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Три признака подобия 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 xml:space="preserve">Три признака подобия </w:t>
            </w:r>
            <w:r w:rsidRPr="008D2889">
              <w:rPr>
                <w:rFonts w:ascii="Times New Roman" w:hAnsi="Times New Roman"/>
                <w:color w:val="000000"/>
              </w:rPr>
              <w:t>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Три признака подобия 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Три признака подобия 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"Подобные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lastRenderedPageBreak/>
              <w:t>треугольники"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Свойства площадей геометрических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Формулы для площади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Вычисление площадей сложных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Площади фигур на клетчатой бумаге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Площади подобных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Площади подобных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Задачи с практическим содержанием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Задачи с практическим содержанием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Контрольная работа по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теме "Площадь"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треугольнике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Основное тригонометрическое тождество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Основное тригонометрическое тождество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Основное тригонометрическое тождество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Вписанные и центральные углы, угол между касательной и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хордой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Углы между хордами и секущими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Углы между хордами и секущими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Вписанные и описанные четырёхугольники, их признаки и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Применение свой</w:t>
            </w:r>
            <w:proofErr w:type="gramStart"/>
            <w:r w:rsidRPr="008D2889">
              <w:rPr>
                <w:rFonts w:ascii="Times New Roman" w:hAnsi="Times New Roman"/>
                <w:color w:val="000000"/>
                <w:lang w:val="ru-RU"/>
              </w:rPr>
              <w:t>ств вп</w:t>
            </w:r>
            <w:proofErr w:type="gramEnd"/>
            <w:r w:rsidRPr="008D2889">
              <w:rPr>
                <w:rFonts w:ascii="Times New Roman" w:hAnsi="Times New Roman"/>
                <w:color w:val="000000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Применение свой</w:t>
            </w:r>
            <w:proofErr w:type="gramStart"/>
            <w:r w:rsidRPr="008D2889">
              <w:rPr>
                <w:rFonts w:ascii="Times New Roman" w:hAnsi="Times New Roman"/>
                <w:color w:val="000000"/>
                <w:lang w:val="ru-RU"/>
              </w:rPr>
              <w:t>ств вп</w:t>
            </w:r>
            <w:proofErr w:type="gramEnd"/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исанных и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описанных четырёхугольников при решении геометрических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Касание окружностей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"Углы в окружности. </w:t>
            </w:r>
            <w:r w:rsidRPr="008D2889">
              <w:rPr>
                <w:rFonts w:ascii="Times New Roman" w:hAnsi="Times New Roman"/>
                <w:color w:val="000000"/>
              </w:rPr>
              <w:t>Вписанные и описанные четырехугольники"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Итоговая контрольная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/>
        </w:tc>
      </w:tr>
    </w:tbl>
    <w:p w:rsidR="00527C85" w:rsidRPr="008D2889" w:rsidRDefault="00527C85">
      <w:pPr>
        <w:sectPr w:rsidR="00527C85" w:rsidRPr="008D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C85" w:rsidRPr="008D2889" w:rsidRDefault="009536D1">
      <w:pPr>
        <w:spacing w:after="0"/>
        <w:ind w:left="120"/>
      </w:pPr>
      <w:r w:rsidRPr="008D2889">
        <w:rPr>
          <w:rFonts w:ascii="Times New Roman" w:hAnsi="Times New Roman"/>
          <w:b/>
          <w:color w:val="00000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398"/>
        <w:gridCol w:w="1800"/>
        <w:gridCol w:w="1894"/>
        <w:gridCol w:w="1443"/>
        <w:gridCol w:w="2861"/>
      </w:tblGrid>
      <w:tr w:rsidR="00527C85" w:rsidRPr="008D2889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C85" w:rsidRPr="008D2889" w:rsidRDefault="00527C85"/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Определение тригонометрических функций углов от 0° до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180°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Формулы приведения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Теорема косинусов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Теорема косинусов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Теорема косинусов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Теорема синусов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Теорема синусов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Теорема синусов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 xml:space="preserve">Решение </w:t>
            </w:r>
            <w:r w:rsidRPr="008D2889">
              <w:rPr>
                <w:rFonts w:ascii="Times New Roman" w:hAnsi="Times New Roman"/>
                <w:color w:val="000000"/>
              </w:rPr>
              <w:t>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Решение 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 xml:space="preserve">Решение </w:t>
            </w:r>
            <w:r w:rsidRPr="008D2889">
              <w:rPr>
                <w:rFonts w:ascii="Times New Roman" w:hAnsi="Times New Roman"/>
                <w:color w:val="000000"/>
              </w:rPr>
              <w:t>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Решение 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Практическое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применение теорем синусов и косинусов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Понятие о преобразовании подобия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 xml:space="preserve">Соответственные </w:t>
            </w:r>
            <w:r w:rsidRPr="008D2889">
              <w:rPr>
                <w:rFonts w:ascii="Times New Roman" w:hAnsi="Times New Roman"/>
                <w:color w:val="000000"/>
              </w:rPr>
              <w:t>элементы подобных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Соответственные элементы подобных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Теорема о произведении отрезков хорд, теорема о произведении отрезков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секущих, теорема о квадрате касательной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Применение теорем в решении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геометрических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"Преобразование подобия. </w:t>
            </w:r>
            <w:r w:rsidRPr="008D2889">
              <w:rPr>
                <w:rFonts w:ascii="Times New Roman" w:hAnsi="Times New Roman"/>
                <w:color w:val="000000"/>
              </w:rPr>
              <w:t>Метрические соотношения в окружности"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Определение векторов.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Физический и геометрический смысл векторов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Сложение и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вычитание векторов, умножение вектора на число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Координаты вектора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Решение задач с помощью векторов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Решение задач с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помощью векторов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"Векторы"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Декартовы координаты точек на плоскости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Уравнение прямой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Уравнение прямой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Уравнение окружности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Координаты точек пересечения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lastRenderedPageBreak/>
              <w:t>окружности и прямой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Метод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координат при решении геометрических задач, практических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Правильные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многоугольники, вычисление их элементов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Число π. Длина окружности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Число π. Длина окружности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Длина дуги окружности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Радианная мера угла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Площадь круга, сектора, сегмента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Площадь круга, сектора, сегмента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Площадь круга, сектора, сегмента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 xml:space="preserve">Понятие о движении </w:t>
            </w:r>
            <w:r w:rsidRPr="008D2889">
              <w:rPr>
                <w:rFonts w:ascii="Times New Roman" w:hAnsi="Times New Roman"/>
                <w:color w:val="000000"/>
              </w:rPr>
              <w:t>плоскости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Параллельный перенос, поворот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Параллельный перенос, поворот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Параллельный перенос, поворот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Параллельный перенос, поворот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Применение движений при решении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темам "Правильные многоугольники. </w:t>
            </w:r>
            <w:r w:rsidRPr="008D2889">
              <w:rPr>
                <w:rFonts w:ascii="Times New Roman" w:hAnsi="Times New Roman"/>
                <w:color w:val="000000"/>
              </w:rPr>
              <w:t>Окружность. Движения плоскости"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Повторение, обобщение, систематизация знаний.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Измерение геометрических величин. </w:t>
            </w:r>
            <w:r w:rsidRPr="008D2889">
              <w:rPr>
                <w:rFonts w:ascii="Times New Roman" w:hAnsi="Times New Roman"/>
                <w:color w:val="000000"/>
              </w:rPr>
              <w:t>Треугольники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Повторение, обобщение, систематизация знаний. Окружность и круг. </w:t>
            </w:r>
            <w:r w:rsidRPr="008D2889">
              <w:rPr>
                <w:rFonts w:ascii="Times New Roman" w:hAnsi="Times New Roman"/>
                <w:color w:val="000000"/>
              </w:rPr>
              <w:t>Геометрические построения. Углы в окружности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Повторение, обобщение, систематизация </w:t>
            </w:r>
            <w:r w:rsidRPr="008D2889">
              <w:rPr>
                <w:rFonts w:ascii="Times New Roman" w:hAnsi="Times New Roman"/>
                <w:color w:val="000000"/>
                <w:lang w:val="ru-RU"/>
              </w:rPr>
              <w:t>знаний. Вписанные и описанные окружности многоугольников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Итоговая контрольная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8D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</w:pPr>
            <w:r w:rsidRPr="008D2889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</w:pPr>
            <w:r w:rsidRPr="008D2889">
              <w:rPr>
                <w:rFonts w:ascii="Times New Roman" w:hAnsi="Times New Roman"/>
                <w:color w:val="000000"/>
              </w:rPr>
              <w:t>Повторение, обобщение, систематизация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>
            <w:pPr>
              <w:spacing w:after="0"/>
              <w:ind w:left="135"/>
            </w:pPr>
          </w:p>
        </w:tc>
      </w:tr>
      <w:tr w:rsidR="00527C85" w:rsidRPr="008D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rPr>
                <w:lang w:val="ru-RU"/>
              </w:rPr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D2889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27C85" w:rsidRPr="008D2889" w:rsidRDefault="009536D1">
            <w:pPr>
              <w:spacing w:after="0"/>
              <w:ind w:left="135"/>
              <w:jc w:val="center"/>
            </w:pPr>
            <w:r w:rsidRPr="008D2889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C85" w:rsidRPr="008D2889" w:rsidRDefault="00527C85"/>
        </w:tc>
        <w:bookmarkStart w:id="12" w:name="_GoBack"/>
        <w:bookmarkEnd w:id="12"/>
      </w:tr>
    </w:tbl>
    <w:p w:rsidR="00527C85" w:rsidRPr="008D2889" w:rsidRDefault="00527C85">
      <w:pPr>
        <w:sectPr w:rsidR="00527C85" w:rsidRPr="008D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C85" w:rsidRDefault="00527C85">
      <w:pPr>
        <w:sectPr w:rsidR="00527C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C85" w:rsidRDefault="009536D1">
      <w:pPr>
        <w:spacing w:after="0"/>
        <w:ind w:left="120"/>
      </w:pPr>
      <w:bookmarkStart w:id="13" w:name="block-2372371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7C85" w:rsidRDefault="009536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7C85" w:rsidRPr="008D2889" w:rsidRDefault="009536D1">
      <w:pPr>
        <w:spacing w:after="0" w:line="480" w:lineRule="auto"/>
        <w:ind w:left="120"/>
        <w:rPr>
          <w:lang w:val="ru-RU"/>
        </w:rPr>
      </w:pPr>
      <w:proofErr w:type="gramStart"/>
      <w:r w:rsidRPr="008D2889">
        <w:rPr>
          <w:rFonts w:ascii="Times New Roman" w:hAnsi="Times New Roman"/>
          <w:color w:val="000000"/>
          <w:sz w:val="28"/>
          <w:lang w:val="ru-RU"/>
        </w:rPr>
        <w:t xml:space="preserve">• Геометрия, 7-9 классы/ Атанасян Л.С., Бутузов В.Ф., Кадомцев С.Б. и другие, Акционерное </w:t>
      </w:r>
      <w:r w:rsidRPr="008D2889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8D2889">
        <w:rPr>
          <w:sz w:val="28"/>
          <w:lang w:val="ru-RU"/>
        </w:rPr>
        <w:br/>
      </w:r>
      <w:r w:rsidRPr="008D2889">
        <w:rPr>
          <w:rFonts w:ascii="Times New Roman" w:hAnsi="Times New Roman"/>
          <w:color w:val="000000"/>
          <w:sz w:val="28"/>
          <w:lang w:val="ru-RU"/>
        </w:rPr>
        <w:t xml:space="preserve"> • Геометрия,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</w:t>
      </w:r>
      <w:r w:rsidRPr="008D2889">
        <w:rPr>
          <w:rFonts w:ascii="Times New Roman" w:hAnsi="Times New Roman"/>
          <w:color w:val="000000"/>
          <w:sz w:val="28"/>
          <w:lang w:val="ru-RU"/>
        </w:rPr>
        <w:t>»</w:t>
      </w:r>
      <w:r w:rsidRPr="008D2889">
        <w:rPr>
          <w:sz w:val="28"/>
          <w:lang w:val="ru-RU"/>
        </w:rPr>
        <w:br/>
      </w:r>
      <w:bookmarkStart w:id="14" w:name="acdc3876-571e-4ea9-a1d0-6bf3dde3985b"/>
      <w:r w:rsidRPr="008D2889">
        <w:rPr>
          <w:rFonts w:ascii="Times New Roman" w:hAnsi="Times New Roman"/>
          <w:color w:val="000000"/>
          <w:sz w:val="28"/>
          <w:lang w:val="ru-RU"/>
        </w:rPr>
        <w:t xml:space="preserve"> • Геометрия, 9 класс/ Мерзляк А.Г., Полонский В.Б., Якир М.С.;</w:t>
      </w:r>
      <w:proofErr w:type="gramEnd"/>
      <w:r w:rsidRPr="008D2889">
        <w:rPr>
          <w:rFonts w:ascii="Times New Roman" w:hAnsi="Times New Roman"/>
          <w:color w:val="000000"/>
          <w:sz w:val="28"/>
          <w:lang w:val="ru-RU"/>
        </w:rPr>
        <w:t xml:space="preserve">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4"/>
    </w:p>
    <w:p w:rsidR="00527C85" w:rsidRPr="008D2889" w:rsidRDefault="00527C85">
      <w:pPr>
        <w:spacing w:after="0" w:line="480" w:lineRule="auto"/>
        <w:ind w:left="120"/>
        <w:rPr>
          <w:lang w:val="ru-RU"/>
        </w:rPr>
      </w:pPr>
    </w:p>
    <w:p w:rsidR="00527C85" w:rsidRPr="008D2889" w:rsidRDefault="00527C85">
      <w:pPr>
        <w:spacing w:after="0"/>
        <w:ind w:left="120"/>
        <w:rPr>
          <w:lang w:val="ru-RU"/>
        </w:rPr>
      </w:pPr>
    </w:p>
    <w:p w:rsidR="00527C85" w:rsidRPr="008D2889" w:rsidRDefault="009536D1">
      <w:pPr>
        <w:spacing w:after="0" w:line="480" w:lineRule="auto"/>
        <w:ind w:left="120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8D2889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527C85" w:rsidRPr="008D2889" w:rsidRDefault="00527C85">
      <w:pPr>
        <w:spacing w:after="0" w:line="480" w:lineRule="auto"/>
        <w:ind w:left="120"/>
        <w:rPr>
          <w:lang w:val="ru-RU"/>
        </w:rPr>
      </w:pPr>
    </w:p>
    <w:p w:rsidR="00527C85" w:rsidRPr="008D2889" w:rsidRDefault="00527C85">
      <w:pPr>
        <w:spacing w:after="0"/>
        <w:ind w:left="120"/>
        <w:rPr>
          <w:lang w:val="ru-RU"/>
        </w:rPr>
      </w:pPr>
    </w:p>
    <w:p w:rsidR="00527C85" w:rsidRPr="008D2889" w:rsidRDefault="009536D1">
      <w:pPr>
        <w:spacing w:after="0" w:line="480" w:lineRule="auto"/>
        <w:ind w:left="120"/>
        <w:rPr>
          <w:lang w:val="ru-RU"/>
        </w:rPr>
      </w:pPr>
      <w:r w:rsidRPr="008D28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7C85" w:rsidRPr="008D2889" w:rsidRDefault="00527C85">
      <w:pPr>
        <w:spacing w:after="0" w:line="480" w:lineRule="auto"/>
        <w:ind w:left="120"/>
        <w:rPr>
          <w:lang w:val="ru-RU"/>
        </w:rPr>
      </w:pPr>
    </w:p>
    <w:p w:rsidR="00527C85" w:rsidRPr="008D2889" w:rsidRDefault="00527C85">
      <w:pPr>
        <w:rPr>
          <w:lang w:val="ru-RU"/>
        </w:rPr>
        <w:sectPr w:rsidR="00527C85" w:rsidRPr="008D288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536D1" w:rsidRPr="008D2889" w:rsidRDefault="009536D1">
      <w:pPr>
        <w:rPr>
          <w:lang w:val="ru-RU"/>
        </w:rPr>
      </w:pPr>
    </w:p>
    <w:sectPr w:rsidR="009536D1" w:rsidRPr="008D28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8213D"/>
    <w:multiLevelType w:val="multilevel"/>
    <w:tmpl w:val="A4EC99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AD21D0"/>
    <w:multiLevelType w:val="multilevel"/>
    <w:tmpl w:val="B10CC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44577B"/>
    <w:multiLevelType w:val="multilevel"/>
    <w:tmpl w:val="C64041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2E49A1"/>
    <w:multiLevelType w:val="multilevel"/>
    <w:tmpl w:val="D422A0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A60A08"/>
    <w:multiLevelType w:val="multilevel"/>
    <w:tmpl w:val="07B069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7F6764"/>
    <w:multiLevelType w:val="multilevel"/>
    <w:tmpl w:val="683068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7C85"/>
    <w:rsid w:val="00527C85"/>
    <w:rsid w:val="008D2889"/>
    <w:rsid w:val="0095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D2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D2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5c0" TargetMode="External"/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47" Type="http://schemas.openxmlformats.org/officeDocument/2006/relationships/hyperlink" Target="https://m.edsoo.ru/8866fa5e" TargetMode="External"/><Relationship Id="rId63" Type="http://schemas.openxmlformats.org/officeDocument/2006/relationships/hyperlink" Target="https://m.edsoo.ru/88671ca0" TargetMode="External"/><Relationship Id="rId68" Type="http://schemas.openxmlformats.org/officeDocument/2006/relationships/hyperlink" Target="https://m.edsoo.ru/8867252e" TargetMode="External"/><Relationship Id="rId84" Type="http://schemas.openxmlformats.org/officeDocument/2006/relationships/hyperlink" Target="https://m.edsoo.ru/8867400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38" Type="http://schemas.openxmlformats.org/officeDocument/2006/relationships/hyperlink" Target="https://m.edsoo.ru/8a144a8c" TargetMode="External"/><Relationship Id="rId154" Type="http://schemas.openxmlformats.org/officeDocument/2006/relationships/hyperlink" Target="https://m.edsoo.ru/8a147426" TargetMode="External"/><Relationship Id="rId159" Type="http://schemas.openxmlformats.org/officeDocument/2006/relationships/hyperlink" Target="https://m.edsoo.ru/8a147f16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37" Type="http://schemas.openxmlformats.org/officeDocument/2006/relationships/hyperlink" Target="https://m.edsoo.ru/8866d880" TargetMode="External"/><Relationship Id="rId53" Type="http://schemas.openxmlformats.org/officeDocument/2006/relationships/hyperlink" Target="https://m.edsoo.ru/88670a62" TargetMode="External"/><Relationship Id="rId58" Type="http://schemas.openxmlformats.org/officeDocument/2006/relationships/hyperlink" Target="https://m.edsoo.ru/886715b6" TargetMode="External"/><Relationship Id="rId74" Type="http://schemas.openxmlformats.org/officeDocument/2006/relationships/hyperlink" Target="https://m.edsoo.ru/88672e0c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ab0" TargetMode="External"/><Relationship Id="rId144" Type="http://schemas.openxmlformats.org/officeDocument/2006/relationships/hyperlink" Target="https://m.edsoo.ru/8a1458c4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75288" TargetMode="External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7be" TargetMode="External"/><Relationship Id="rId43" Type="http://schemas.openxmlformats.org/officeDocument/2006/relationships/hyperlink" Target="https://m.edsoo.ru/8866f086" TargetMode="External"/><Relationship Id="rId48" Type="http://schemas.openxmlformats.org/officeDocument/2006/relationships/hyperlink" Target="https://m.edsoo.ru/8866fe6e" TargetMode="External"/><Relationship Id="rId64" Type="http://schemas.openxmlformats.org/officeDocument/2006/relationships/hyperlink" Target="https://m.edsoo.ru/88671dea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18" Type="http://schemas.openxmlformats.org/officeDocument/2006/relationships/hyperlink" Target="https://m.edsoo.ru/8a14336c" TargetMode="External"/><Relationship Id="rId134" Type="http://schemas.openxmlformats.org/officeDocument/2006/relationships/hyperlink" Target="https://m.edsoo.ru/8a1443fc" TargetMode="External"/><Relationship Id="rId139" Type="http://schemas.openxmlformats.org/officeDocument/2006/relationships/hyperlink" Target="https://m.edsoo.ru/8a144d52" TargetMode="External"/><Relationship Id="rId80" Type="http://schemas.openxmlformats.org/officeDocument/2006/relationships/hyperlink" Target="https://m.edsoo.ru/886738fc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80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44" Type="http://schemas.openxmlformats.org/officeDocument/2006/relationships/hyperlink" Target="https://m.edsoo.ru/8866f3b0" TargetMode="External"/><Relationship Id="rId52" Type="http://schemas.openxmlformats.org/officeDocument/2006/relationships/hyperlink" Target="https://m.edsoo.ru/88670508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7428</Words>
  <Characters>42340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cp:lastPrinted>2023-10-25T09:50:00Z</cp:lastPrinted>
  <dcterms:created xsi:type="dcterms:W3CDTF">2023-10-25T09:45:00Z</dcterms:created>
  <dcterms:modified xsi:type="dcterms:W3CDTF">2023-10-25T09:53:00Z</dcterms:modified>
</cp:coreProperties>
</file>